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72" w:rsidRPr="00D33C72" w:rsidRDefault="00D33C72" w:rsidP="00D33C72">
      <w:pPr>
        <w:shd w:val="clear" w:color="auto" w:fill="FFFFFF"/>
        <w:spacing w:before="120" w:after="120" w:line="240" w:lineRule="auto"/>
        <w:jc w:val="center"/>
        <w:outlineLvl w:val="1"/>
        <w:rPr>
          <w:rFonts w:ascii="Arial" w:eastAsia="Times New Roman" w:hAnsi="Arial" w:cs="Arial"/>
          <w:b/>
          <w:bCs/>
          <w:color w:val="375162"/>
          <w:sz w:val="21"/>
          <w:szCs w:val="21"/>
        </w:rPr>
      </w:pPr>
      <w:r w:rsidRPr="00D33C72">
        <w:rPr>
          <w:rFonts w:ascii="Arial" w:eastAsia="Times New Roman" w:hAnsi="Arial" w:cs="Arial"/>
          <w:b/>
          <w:bCs/>
          <w:color w:val="1F497D"/>
          <w:sz w:val="21"/>
          <w:szCs w:val="21"/>
        </w:rPr>
        <w:t>Cấp bản sao trích lục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shd w:val="clear" w:color="auto" w:fill="FFFFFF"/>
        </w:rPr>
        <w:t>1. Lĩnh vực: </w:t>
      </w:r>
      <w:r w:rsidRPr="00D33C72">
        <w:rPr>
          <w:rFonts w:ascii="Arial" w:eastAsia="Times New Roman" w:hAnsi="Arial" w:cs="Arial"/>
          <w:color w:val="2E3D47"/>
          <w:sz w:val="18"/>
          <w:szCs w:val="18"/>
        </w:rPr>
        <w:t>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2. Trình tự thực hiện:</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Người có yêu cầu cấp bản sao trích lục hộ tịch nộp hồ sơ tại Cơ quan quản lý Cơ sở dữ liệu hộ tịch có thẩm quyền.</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Trường hợp cơ quan, tổ chức có thẩm quyền đề nghị cấp bản sao trích lục hộ tịch của cá nhân thì gửi văn bản yêu cầu nêu rõ lý do cho Cơ quan quản lý Cơ sở dữ liệu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Người tiếp nhận có trách nhiệm kiểm tra, đối chiếu thông tin trong Tờ khai và tính hợp lệ của giấy tờ do người yêu cầu xuất trình hoặc nộp.</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Hồ sơ yêu cầu cấp bản sao trích lục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Ngay sau khi tiếp nhận hồ sơ, nếu thấy hồ sơ đầy đủ và phù hợp, công chức làm công tác hộ tịch căn cứ vào Cơ sở dữ liệu hộ tịch, ghi nội dung bản sao trích lục hộ tịch, báo cáo Thủ trưởng cơ quan quản lý cơ sở dữ liệu hộ tịch ký cấp bản sao trích lục hộ tịch cho người yêu cầu.</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2E3D47"/>
          <w:sz w:val="18"/>
          <w:szCs w:val="18"/>
        </w:rPr>
        <w:t> Lưu ý:</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3. Cách thức thực hiện: </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Người có yêu cầu cấp bản sao trích lục hộ tịch trực tiếp thực hiện hoặc ủy quyền cho người khác thực hiện yêu cầu cấp bản sao trích lục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Người thực hiện yêu cầu cấp bản sao trích lục hộ tịch có thể trực tiếp nộp hồ sơ; cơ quan, tổ chức có yêu cầu cấp bản sao trích lục hộ tịch có thể trực tiếp gửi văn bản yêu cầu tại Cơ quản quản lý cơ sở dữ liệu hộ tịch có thẩm quyền hoặc gửi hồ sơ, văn bản yêu cầu qua hệ thống bưu chính.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4. Thành phần, số lượng hồ sơ:</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4.1. Thành phần hồ sơ:</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2E3D47"/>
          <w:sz w:val="18"/>
          <w:szCs w:val="18"/>
        </w:rPr>
        <w:lastRenderedPageBreak/>
        <w:t>Giấy tờ phải xuất trình: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Trường hợp gửi hồ sơ qua hệ thống bưu chính thì phải gửi kèm theo bản sao có chứng thực giấy tờ phải xuất trình nêu trên.</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2E3D47"/>
          <w:sz w:val="18"/>
          <w:szCs w:val="18"/>
        </w:rPr>
        <w:t>Giấy tờ phải nộp</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Tờ khai cấp bản sao trích lục hộ tịch theo mẫu đối với trường hợp người yêu cầu là cá nhân.</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Văn bản yêu cầu cấp bản sao trích lục hộ tịch nêu rõ lý do trong trường hợp người yêu cầu là cơ quan, tổ chức.</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4.2. Số lượng hồ sơ: 01 (bộ).</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5. Thời hạn giải quyết: </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Ngay trong ngày tiếp nhận hồ sơ; trường hợp nhận hồ sơ sau 15 giờ mà không giải quyết được ngay thì trả kết quả trong ngày làm việc tiếp theo.</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6. Đối tượng thực hiện thủ tục hành chính:</w:t>
      </w:r>
      <w:r w:rsidRPr="00D33C72">
        <w:rPr>
          <w:rFonts w:ascii="Arial" w:eastAsia="Times New Roman" w:hAnsi="Arial" w:cs="Arial"/>
          <w:color w:val="2E3D47"/>
          <w:sz w:val="18"/>
          <w:szCs w:val="18"/>
        </w:rPr>
        <w:t> Cá nhân, cơ quan, tổ chức.</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7. Cơ quan thực hiện thủ tục hành chính: </w:t>
      </w:r>
      <w:r w:rsidRPr="00D33C72">
        <w:rPr>
          <w:rFonts w:ascii="Arial" w:eastAsia="Times New Roman" w:hAnsi="Arial" w:cs="Arial"/>
          <w:color w:val="2E3D47"/>
          <w:sz w:val="18"/>
          <w:szCs w:val="18"/>
        </w:rPr>
        <w:t>Cơ quan quản lý Cơ sở dữ liệu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8. Kết quả thực hiện thủ tục hành chính: </w:t>
      </w:r>
      <w:r w:rsidRPr="00D33C72">
        <w:rPr>
          <w:rFonts w:ascii="Arial" w:eastAsia="Times New Roman" w:hAnsi="Arial" w:cs="Arial"/>
          <w:color w:val="2E3D47"/>
          <w:sz w:val="18"/>
          <w:szCs w:val="18"/>
        </w:rPr>
        <w:t>Bản sao trích lục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9. Phí, lệ phí: </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8.000 đồng/bản sao</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10. Tên mẫu đơn, mẫu tờ khai: </w:t>
      </w:r>
      <w:r w:rsidRPr="00D33C72">
        <w:rPr>
          <w:rFonts w:ascii="Arial" w:eastAsia="Times New Roman" w:hAnsi="Arial" w:cs="Arial"/>
          <w:color w:val="2E3D47"/>
          <w:sz w:val="18"/>
          <w:szCs w:val="18"/>
        </w:rPr>
        <w:t>Tờ khai cấp bản sao trích lục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11. Yêu cầu, điều kiện thực hiện thủ tục hành chính:</w:t>
      </w:r>
      <w:r w:rsidRPr="00D33C72">
        <w:rPr>
          <w:rFonts w:ascii="Arial" w:eastAsia="Times New Roman" w:hAnsi="Arial" w:cs="Arial"/>
          <w:color w:val="1F497D"/>
          <w:sz w:val="18"/>
          <w:szCs w:val="18"/>
        </w:rPr>
        <w:t> </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b/>
          <w:bCs/>
          <w:color w:val="1F497D"/>
          <w:sz w:val="18"/>
          <w:szCs w:val="18"/>
        </w:rPr>
        <w:t>12. Căn cứ pháp lý của thủ tục hành chính: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w:t>
      </w:r>
      <w:hyperlink r:id="rId5" w:history="1">
        <w:r w:rsidRPr="00D33C72">
          <w:rPr>
            <w:rFonts w:ascii="Arial" w:eastAsia="Times New Roman" w:hAnsi="Arial" w:cs="Arial"/>
            <w:color w:val="444444"/>
            <w:sz w:val="18"/>
            <w:szCs w:val="18"/>
          </w:rPr>
          <w:t>Luật hộ</w:t>
        </w:r>
      </w:hyperlink>
      <w:r w:rsidRPr="00D33C72">
        <w:rPr>
          <w:rFonts w:ascii="Arial" w:eastAsia="Times New Roman" w:hAnsi="Arial" w:cs="Arial"/>
          <w:color w:val="2E3D47"/>
          <w:sz w:val="18"/>
          <w:szCs w:val="18"/>
        </w:rPr>
        <w:t> tịch năm 2014;</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Nghị định số 123/2015/NĐ-CP ngày 15/11/2015 của Chính phủ quy định chi tiết một số điều và biện pháp thi hành Luật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lastRenderedPageBreak/>
        <w:t>- Thông tư số 250/2016/TT-BTC ngày 11/11/2016 của Bộ Tài chính hướng dẫn về phí và lệ phí thuộc thẩm quyền quyết định của HĐND tỉnh, thành phố trực thuộc trung ương;</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Thông tư 281/2016/TT-BTC ngày 14/11/2016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D33C72" w:rsidRPr="00D33C72" w:rsidRDefault="00D33C72" w:rsidP="00D33C72">
      <w:pPr>
        <w:shd w:val="clear" w:color="auto" w:fill="FFFFFF"/>
        <w:spacing w:after="100" w:afterAutospacing="1" w:line="240" w:lineRule="auto"/>
        <w:rPr>
          <w:rFonts w:ascii="Arial" w:eastAsia="Times New Roman" w:hAnsi="Arial" w:cs="Arial"/>
          <w:color w:val="2E3D47"/>
          <w:sz w:val="18"/>
          <w:szCs w:val="18"/>
        </w:rPr>
      </w:pPr>
      <w:r w:rsidRPr="00D33C72">
        <w:rPr>
          <w:rFonts w:ascii="Arial" w:eastAsia="Times New Roman" w:hAnsi="Arial" w:cs="Arial"/>
          <w:color w:val="2E3D47"/>
          <w:sz w:val="18"/>
          <w:szCs w:val="18"/>
        </w:rPr>
        <w:t>- Công văn số 1288/HTQTCT-HT ngày 15/6/2016 của Cục hộ tịch, quốc tịch, chứng thực – Bộ Tư pháo v/v điều chỉnh một số biểu mẫu hộ tịch ban hành kèm theo thông tư 15/2015/TT-BTP.</w:t>
      </w:r>
    </w:p>
    <w:p w:rsidR="001A3AC0" w:rsidRDefault="001A3AC0">
      <w:bookmarkStart w:id="0" w:name="_GoBack"/>
      <w:bookmarkEnd w:id="0"/>
    </w:p>
    <w:sectPr w:rsidR="001A3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72"/>
    <w:rsid w:val="001A3AC0"/>
    <w:rsid w:val="00D3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3C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C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3C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3C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3C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C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3C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3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03060">
      <w:bodyDiv w:val="1"/>
      <w:marLeft w:val="0"/>
      <w:marRight w:val="0"/>
      <w:marTop w:val="0"/>
      <w:marBottom w:val="0"/>
      <w:divBdr>
        <w:top w:val="none" w:sz="0" w:space="0" w:color="auto"/>
        <w:left w:val="none" w:sz="0" w:space="0" w:color="auto"/>
        <w:bottom w:val="none" w:sz="0" w:space="0" w:color="auto"/>
        <w:right w:val="none" w:sz="0" w:space="0" w:color="auto"/>
      </w:divBdr>
      <w:divsChild>
        <w:div w:id="738752203">
          <w:blockQuote w:val="1"/>
          <w:marLeft w:val="600"/>
          <w:marRight w:val="0"/>
          <w:marTop w:val="0"/>
          <w:marBottom w:val="0"/>
          <w:divBdr>
            <w:top w:val="none" w:sz="0" w:space="0" w:color="auto"/>
            <w:left w:val="none" w:sz="0" w:space="0" w:color="auto"/>
            <w:bottom w:val="none" w:sz="0" w:space="0" w:color="auto"/>
            <w:right w:val="none" w:sz="0" w:space="0" w:color="auto"/>
          </w:divBdr>
        </w:div>
        <w:div w:id="1675375225">
          <w:blockQuote w:val="1"/>
          <w:marLeft w:val="600"/>
          <w:marRight w:val="0"/>
          <w:marTop w:val="0"/>
          <w:marBottom w:val="0"/>
          <w:divBdr>
            <w:top w:val="none" w:sz="0" w:space="0" w:color="auto"/>
            <w:left w:val="none" w:sz="0" w:space="0" w:color="auto"/>
            <w:bottom w:val="none" w:sz="0" w:space="0" w:color="auto"/>
            <w:right w:val="none" w:sz="0" w:space="0" w:color="auto"/>
          </w:divBdr>
        </w:div>
        <w:div w:id="40443516">
          <w:blockQuote w:val="1"/>
          <w:marLeft w:val="600"/>
          <w:marRight w:val="0"/>
          <w:marTop w:val="0"/>
          <w:marBottom w:val="0"/>
          <w:divBdr>
            <w:top w:val="none" w:sz="0" w:space="0" w:color="auto"/>
            <w:left w:val="none" w:sz="0" w:space="0" w:color="auto"/>
            <w:bottom w:val="none" w:sz="0" w:space="0" w:color="auto"/>
            <w:right w:val="none" w:sz="0" w:space="0" w:color="auto"/>
          </w:divBdr>
          <w:divsChild>
            <w:div w:id="142561319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58218053">
          <w:blockQuote w:val="1"/>
          <w:marLeft w:val="600"/>
          <w:marRight w:val="0"/>
          <w:marTop w:val="0"/>
          <w:marBottom w:val="0"/>
          <w:divBdr>
            <w:top w:val="none" w:sz="0" w:space="0" w:color="auto"/>
            <w:left w:val="none" w:sz="0" w:space="0" w:color="auto"/>
            <w:bottom w:val="none" w:sz="0" w:space="0" w:color="auto"/>
            <w:right w:val="none" w:sz="0" w:space="0" w:color="auto"/>
          </w:divBdr>
          <w:divsChild>
            <w:div w:id="117349559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2298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190443">
              <w:blockQuote w:val="1"/>
              <w:marLeft w:val="600"/>
              <w:marRight w:val="0"/>
              <w:marTop w:val="0"/>
              <w:marBottom w:val="0"/>
              <w:divBdr>
                <w:top w:val="none" w:sz="0" w:space="0" w:color="auto"/>
                <w:left w:val="none" w:sz="0" w:space="0" w:color="auto"/>
                <w:bottom w:val="none" w:sz="0" w:space="0" w:color="auto"/>
                <w:right w:val="none" w:sz="0" w:space="0" w:color="auto"/>
              </w:divBdr>
              <w:divsChild>
                <w:div w:id="8858694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37001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2310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7362711">
          <w:blockQuote w:val="1"/>
          <w:marLeft w:val="600"/>
          <w:marRight w:val="0"/>
          <w:marTop w:val="0"/>
          <w:marBottom w:val="0"/>
          <w:divBdr>
            <w:top w:val="none" w:sz="0" w:space="0" w:color="auto"/>
            <w:left w:val="none" w:sz="0" w:space="0" w:color="auto"/>
            <w:bottom w:val="none" w:sz="0" w:space="0" w:color="auto"/>
            <w:right w:val="none" w:sz="0" w:space="0" w:color="auto"/>
          </w:divBdr>
        </w:div>
        <w:div w:id="1007824384">
          <w:blockQuote w:val="1"/>
          <w:marLeft w:val="600"/>
          <w:marRight w:val="0"/>
          <w:marTop w:val="0"/>
          <w:marBottom w:val="0"/>
          <w:divBdr>
            <w:top w:val="none" w:sz="0" w:space="0" w:color="auto"/>
            <w:left w:val="none" w:sz="0" w:space="0" w:color="auto"/>
            <w:bottom w:val="none" w:sz="0" w:space="0" w:color="auto"/>
            <w:right w:val="none" w:sz="0" w:space="0" w:color="auto"/>
          </w:divBdr>
          <w:divsChild>
            <w:div w:id="85820001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75766649">
          <w:blockQuote w:val="1"/>
          <w:marLeft w:val="600"/>
          <w:marRight w:val="0"/>
          <w:marTop w:val="0"/>
          <w:marBottom w:val="0"/>
          <w:divBdr>
            <w:top w:val="none" w:sz="0" w:space="0" w:color="auto"/>
            <w:left w:val="none" w:sz="0" w:space="0" w:color="auto"/>
            <w:bottom w:val="none" w:sz="0" w:space="0" w:color="auto"/>
            <w:right w:val="none" w:sz="0" w:space="0" w:color="auto"/>
          </w:divBdr>
        </w:div>
        <w:div w:id="752435802">
          <w:blockQuote w:val="1"/>
          <w:marLeft w:val="600"/>
          <w:marRight w:val="0"/>
          <w:marTop w:val="0"/>
          <w:marBottom w:val="0"/>
          <w:divBdr>
            <w:top w:val="none" w:sz="0" w:space="0" w:color="auto"/>
            <w:left w:val="none" w:sz="0" w:space="0" w:color="auto"/>
            <w:bottom w:val="none" w:sz="0" w:space="0" w:color="auto"/>
            <w:right w:val="none" w:sz="0" w:space="0" w:color="auto"/>
          </w:divBdr>
          <w:divsChild>
            <w:div w:id="3698864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8470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23790310">
              <w:blockQuote w:val="1"/>
              <w:marLeft w:val="600"/>
              <w:marRight w:val="0"/>
              <w:marTop w:val="0"/>
              <w:marBottom w:val="0"/>
              <w:divBdr>
                <w:top w:val="none" w:sz="0" w:space="0" w:color="auto"/>
                <w:left w:val="none" w:sz="0" w:space="0" w:color="auto"/>
                <w:bottom w:val="none" w:sz="0" w:space="0" w:color="auto"/>
                <w:right w:val="none" w:sz="0" w:space="0" w:color="auto"/>
              </w:divBdr>
              <w:divsChild>
                <w:div w:id="22094427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33686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902590454">
              <w:blockQuote w:val="1"/>
              <w:marLeft w:val="600"/>
              <w:marRight w:val="0"/>
              <w:marTop w:val="0"/>
              <w:marBottom w:val="0"/>
              <w:divBdr>
                <w:top w:val="none" w:sz="0" w:space="0" w:color="auto"/>
                <w:left w:val="none" w:sz="0" w:space="0" w:color="auto"/>
                <w:bottom w:val="none" w:sz="0" w:space="0" w:color="auto"/>
                <w:right w:val="none" w:sz="0" w:space="0" w:color="auto"/>
              </w:divBdr>
              <w:divsChild>
                <w:div w:id="693045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2351642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68428048">
              <w:blockQuote w:val="1"/>
              <w:marLeft w:val="600"/>
              <w:marRight w:val="0"/>
              <w:marTop w:val="0"/>
              <w:marBottom w:val="0"/>
              <w:divBdr>
                <w:top w:val="none" w:sz="0" w:space="0" w:color="auto"/>
                <w:left w:val="none" w:sz="0" w:space="0" w:color="auto"/>
                <w:bottom w:val="none" w:sz="0" w:space="0" w:color="auto"/>
                <w:right w:val="none" w:sz="0" w:space="0" w:color="auto"/>
              </w:divBdr>
              <w:divsChild>
                <w:div w:id="47706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4438875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5934">
          <w:blockQuote w:val="1"/>
          <w:marLeft w:val="600"/>
          <w:marRight w:val="0"/>
          <w:marTop w:val="0"/>
          <w:marBottom w:val="0"/>
          <w:divBdr>
            <w:top w:val="none" w:sz="0" w:space="0" w:color="auto"/>
            <w:left w:val="none" w:sz="0" w:space="0" w:color="auto"/>
            <w:bottom w:val="none" w:sz="0" w:space="0" w:color="auto"/>
            <w:right w:val="none" w:sz="0" w:space="0" w:color="auto"/>
          </w:divBdr>
          <w:divsChild>
            <w:div w:id="1528427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0917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1419783">
          <w:blockQuote w:val="1"/>
          <w:marLeft w:val="600"/>
          <w:marRight w:val="0"/>
          <w:marTop w:val="0"/>
          <w:marBottom w:val="0"/>
          <w:divBdr>
            <w:top w:val="none" w:sz="0" w:space="0" w:color="auto"/>
            <w:left w:val="none" w:sz="0" w:space="0" w:color="auto"/>
            <w:bottom w:val="none" w:sz="0" w:space="0" w:color="auto"/>
            <w:right w:val="none" w:sz="0" w:space="0" w:color="auto"/>
          </w:divBdr>
          <w:divsChild>
            <w:div w:id="212376476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376978">
                  <w:blockQuote w:val="1"/>
                  <w:marLeft w:val="600"/>
                  <w:marRight w:val="0"/>
                  <w:marTop w:val="0"/>
                  <w:marBottom w:val="0"/>
                  <w:divBdr>
                    <w:top w:val="none" w:sz="0" w:space="0" w:color="auto"/>
                    <w:left w:val="none" w:sz="0" w:space="0" w:color="auto"/>
                    <w:bottom w:val="none" w:sz="0" w:space="0" w:color="auto"/>
                    <w:right w:val="none" w:sz="0" w:space="0" w:color="auto"/>
                  </w:divBdr>
                  <w:divsChild>
                    <w:div w:id="10923631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26269293">
              <w:blockQuote w:val="1"/>
              <w:marLeft w:val="600"/>
              <w:marRight w:val="0"/>
              <w:marTop w:val="0"/>
              <w:marBottom w:val="0"/>
              <w:divBdr>
                <w:top w:val="none" w:sz="0" w:space="0" w:color="auto"/>
                <w:left w:val="none" w:sz="0" w:space="0" w:color="auto"/>
                <w:bottom w:val="none" w:sz="0" w:space="0" w:color="auto"/>
                <w:right w:val="none" w:sz="0" w:space="0" w:color="auto"/>
              </w:divBdr>
              <w:divsChild>
                <w:div w:id="53439168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7188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71586276">
              <w:blockQuote w:val="1"/>
              <w:marLeft w:val="600"/>
              <w:marRight w:val="0"/>
              <w:marTop w:val="0"/>
              <w:marBottom w:val="0"/>
              <w:divBdr>
                <w:top w:val="none" w:sz="0" w:space="0" w:color="auto"/>
                <w:left w:val="none" w:sz="0" w:space="0" w:color="auto"/>
                <w:bottom w:val="none" w:sz="0" w:space="0" w:color="auto"/>
                <w:right w:val="none" w:sz="0" w:space="0" w:color="auto"/>
              </w:divBdr>
              <w:divsChild>
                <w:div w:id="445151319">
                  <w:blockQuote w:val="1"/>
                  <w:marLeft w:val="600"/>
                  <w:marRight w:val="0"/>
                  <w:marTop w:val="0"/>
                  <w:marBottom w:val="0"/>
                  <w:divBdr>
                    <w:top w:val="none" w:sz="0" w:space="0" w:color="auto"/>
                    <w:left w:val="none" w:sz="0" w:space="0" w:color="auto"/>
                    <w:bottom w:val="none" w:sz="0" w:space="0" w:color="auto"/>
                    <w:right w:val="none" w:sz="0" w:space="0" w:color="auto"/>
                  </w:divBdr>
                  <w:divsChild>
                    <w:div w:id="6861032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89578">
          <w:blockQuote w:val="1"/>
          <w:marLeft w:val="600"/>
          <w:marRight w:val="0"/>
          <w:marTop w:val="0"/>
          <w:marBottom w:val="0"/>
          <w:divBdr>
            <w:top w:val="none" w:sz="0" w:space="0" w:color="auto"/>
            <w:left w:val="none" w:sz="0" w:space="0" w:color="auto"/>
            <w:bottom w:val="none" w:sz="0" w:space="0" w:color="auto"/>
            <w:right w:val="none" w:sz="0" w:space="0" w:color="auto"/>
          </w:divBdr>
          <w:divsChild>
            <w:div w:id="17115689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98597974">
          <w:blockQuote w:val="1"/>
          <w:marLeft w:val="600"/>
          <w:marRight w:val="0"/>
          <w:marTop w:val="0"/>
          <w:marBottom w:val="0"/>
          <w:divBdr>
            <w:top w:val="none" w:sz="0" w:space="0" w:color="auto"/>
            <w:left w:val="none" w:sz="0" w:space="0" w:color="auto"/>
            <w:bottom w:val="none" w:sz="0" w:space="0" w:color="auto"/>
            <w:right w:val="none" w:sz="0" w:space="0" w:color="auto"/>
          </w:divBdr>
        </w:div>
        <w:div w:id="1373771704">
          <w:blockQuote w:val="1"/>
          <w:marLeft w:val="600"/>
          <w:marRight w:val="0"/>
          <w:marTop w:val="0"/>
          <w:marBottom w:val="0"/>
          <w:divBdr>
            <w:top w:val="none" w:sz="0" w:space="0" w:color="auto"/>
            <w:left w:val="none" w:sz="0" w:space="0" w:color="auto"/>
            <w:bottom w:val="none" w:sz="0" w:space="0" w:color="auto"/>
            <w:right w:val="none" w:sz="0" w:space="0" w:color="auto"/>
          </w:divBdr>
          <w:divsChild>
            <w:div w:id="4089613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7673551">
          <w:blockQuote w:val="1"/>
          <w:marLeft w:val="600"/>
          <w:marRight w:val="0"/>
          <w:marTop w:val="0"/>
          <w:marBottom w:val="0"/>
          <w:divBdr>
            <w:top w:val="none" w:sz="0" w:space="0" w:color="auto"/>
            <w:left w:val="none" w:sz="0" w:space="0" w:color="auto"/>
            <w:bottom w:val="none" w:sz="0" w:space="0" w:color="auto"/>
            <w:right w:val="none" w:sz="0" w:space="0" w:color="auto"/>
          </w:divBdr>
        </w:div>
        <w:div w:id="368800610">
          <w:blockQuote w:val="1"/>
          <w:marLeft w:val="600"/>
          <w:marRight w:val="0"/>
          <w:marTop w:val="0"/>
          <w:marBottom w:val="0"/>
          <w:divBdr>
            <w:top w:val="none" w:sz="0" w:space="0" w:color="auto"/>
            <w:left w:val="none" w:sz="0" w:space="0" w:color="auto"/>
            <w:bottom w:val="none" w:sz="0" w:space="0" w:color="auto"/>
            <w:right w:val="none" w:sz="0" w:space="0" w:color="auto"/>
          </w:divBdr>
        </w:div>
        <w:div w:id="424419423">
          <w:blockQuote w:val="1"/>
          <w:marLeft w:val="600"/>
          <w:marRight w:val="0"/>
          <w:marTop w:val="0"/>
          <w:marBottom w:val="0"/>
          <w:divBdr>
            <w:top w:val="none" w:sz="0" w:space="0" w:color="auto"/>
            <w:left w:val="none" w:sz="0" w:space="0" w:color="auto"/>
            <w:bottom w:val="none" w:sz="0" w:space="0" w:color="auto"/>
            <w:right w:val="none" w:sz="0" w:space="0" w:color="auto"/>
          </w:divBdr>
        </w:div>
        <w:div w:id="1535147621">
          <w:blockQuote w:val="1"/>
          <w:marLeft w:val="600"/>
          <w:marRight w:val="0"/>
          <w:marTop w:val="0"/>
          <w:marBottom w:val="0"/>
          <w:divBdr>
            <w:top w:val="none" w:sz="0" w:space="0" w:color="auto"/>
            <w:left w:val="none" w:sz="0" w:space="0" w:color="auto"/>
            <w:bottom w:val="none" w:sz="0" w:space="0" w:color="auto"/>
            <w:right w:val="none" w:sz="0" w:space="0" w:color="auto"/>
          </w:divBdr>
        </w:div>
        <w:div w:id="10550120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96420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83464919">
          <w:blockQuote w:val="1"/>
          <w:marLeft w:val="600"/>
          <w:marRight w:val="0"/>
          <w:marTop w:val="0"/>
          <w:marBottom w:val="0"/>
          <w:divBdr>
            <w:top w:val="none" w:sz="0" w:space="0" w:color="auto"/>
            <w:left w:val="none" w:sz="0" w:space="0" w:color="auto"/>
            <w:bottom w:val="none" w:sz="0" w:space="0" w:color="auto"/>
            <w:right w:val="none" w:sz="0" w:space="0" w:color="auto"/>
          </w:divBdr>
        </w:div>
        <w:div w:id="856773188">
          <w:blockQuote w:val="1"/>
          <w:marLeft w:val="600"/>
          <w:marRight w:val="0"/>
          <w:marTop w:val="0"/>
          <w:marBottom w:val="0"/>
          <w:divBdr>
            <w:top w:val="none" w:sz="0" w:space="0" w:color="auto"/>
            <w:left w:val="none" w:sz="0" w:space="0" w:color="auto"/>
            <w:bottom w:val="none" w:sz="0" w:space="0" w:color="auto"/>
            <w:right w:val="none" w:sz="0" w:space="0" w:color="auto"/>
          </w:divBdr>
        </w:div>
        <w:div w:id="328337075">
          <w:blockQuote w:val="1"/>
          <w:marLeft w:val="600"/>
          <w:marRight w:val="0"/>
          <w:marTop w:val="0"/>
          <w:marBottom w:val="0"/>
          <w:divBdr>
            <w:top w:val="none" w:sz="0" w:space="0" w:color="auto"/>
            <w:left w:val="none" w:sz="0" w:space="0" w:color="auto"/>
            <w:bottom w:val="none" w:sz="0" w:space="0" w:color="auto"/>
            <w:right w:val="none" w:sz="0" w:space="0" w:color="auto"/>
          </w:divBdr>
        </w:div>
        <w:div w:id="2015455432">
          <w:blockQuote w:val="1"/>
          <w:marLeft w:val="600"/>
          <w:marRight w:val="0"/>
          <w:marTop w:val="0"/>
          <w:marBottom w:val="0"/>
          <w:divBdr>
            <w:top w:val="none" w:sz="0" w:space="0" w:color="auto"/>
            <w:left w:val="none" w:sz="0" w:space="0" w:color="auto"/>
            <w:bottom w:val="none" w:sz="0" w:space="0" w:color="auto"/>
            <w:right w:val="none" w:sz="0" w:space="0" w:color="auto"/>
          </w:divBdr>
          <w:divsChild>
            <w:div w:id="2890211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j.gov.vn/vbpq/Lists/Vn%20bn%20php%20lut/View_Detail.aspx?ItemID=61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1</cp:revision>
  <dcterms:created xsi:type="dcterms:W3CDTF">2020-05-23T04:05:00Z</dcterms:created>
  <dcterms:modified xsi:type="dcterms:W3CDTF">2020-05-23T04:05:00Z</dcterms:modified>
</cp:coreProperties>
</file>